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43"/>
        <w:tblW w:w="10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6529"/>
        <w:gridCol w:w="717"/>
        <w:gridCol w:w="842"/>
      </w:tblGrid>
      <w:tr w:rsidR="00394723" w:rsidRPr="00A0731D" w:rsidTr="00394723">
        <w:trPr>
          <w:trHeight w:val="329"/>
        </w:trPr>
        <w:tc>
          <w:tcPr>
            <w:tcW w:w="10742" w:type="dxa"/>
            <w:gridSpan w:val="4"/>
            <w:shd w:val="clear" w:color="auto" w:fill="DEEAF6" w:themeFill="accent1" w:themeFillTint="33"/>
          </w:tcPr>
          <w:p w:rsid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 xml:space="preserve">Lockdown </w:t>
            </w:r>
          </w:p>
        </w:tc>
      </w:tr>
      <w:tr w:rsidR="00394723" w:rsidRPr="00A0731D" w:rsidTr="00394723">
        <w:trPr>
          <w:trHeight w:val="329"/>
        </w:trPr>
        <w:tc>
          <w:tcPr>
            <w:tcW w:w="2654" w:type="dxa"/>
            <w:shd w:val="clear" w:color="auto" w:fill="auto"/>
          </w:tcPr>
          <w:p w:rsidR="00394723" w:rsidRP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394723">
              <w:rPr>
                <w:rFonts w:ascii="Twinkl Cursive Unlooped" w:eastAsia="Microsoft YaHei UI" w:hAnsi="Twinkl Cursive Unlooped"/>
                <w:sz w:val="20"/>
                <w:szCs w:val="20"/>
              </w:rPr>
              <w:t>Date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394723" w:rsidRP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394723">
              <w:rPr>
                <w:rFonts w:ascii="Twinkl Cursive Unlooped" w:eastAsia="Microsoft YaHei UI" w:hAnsi="Twinkl Cursive Unlooped"/>
                <w:sz w:val="20"/>
                <w:szCs w:val="20"/>
              </w:rPr>
              <w:t>Thursday 21</w:t>
            </w:r>
            <w:r w:rsidRPr="00394723">
              <w:rPr>
                <w:rFonts w:ascii="Twinkl Cursive Unlooped" w:eastAsia="Microsoft YaHei UI" w:hAnsi="Twinkl Cursive Unlooped"/>
                <w:sz w:val="20"/>
                <w:szCs w:val="20"/>
                <w:vertAlign w:val="superscript"/>
              </w:rPr>
              <w:t>st</w:t>
            </w:r>
            <w:r w:rsidRPr="00394723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January </w:t>
            </w:r>
          </w:p>
        </w:tc>
      </w:tr>
      <w:tr w:rsidR="00394723" w:rsidRPr="00A0731D" w:rsidTr="00394723">
        <w:trPr>
          <w:trHeight w:val="232"/>
        </w:trPr>
        <w:tc>
          <w:tcPr>
            <w:tcW w:w="2654" w:type="dxa"/>
            <w:shd w:val="clear" w:color="auto" w:fill="auto"/>
          </w:tcPr>
          <w:p w:rsidR="00394723" w:rsidRP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394723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394723" w:rsidRP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394723">
              <w:rPr>
                <w:rFonts w:ascii="Twinkl Cursive Unlooped" w:eastAsia="Microsoft YaHei UI" w:hAnsi="Twinkl Cursive Unlooped"/>
                <w:sz w:val="20"/>
                <w:szCs w:val="20"/>
              </w:rPr>
              <w:t>Science</w:t>
            </w:r>
          </w:p>
        </w:tc>
      </w:tr>
      <w:tr w:rsidR="00394723" w:rsidRPr="00A0731D" w:rsidTr="00394723">
        <w:trPr>
          <w:trHeight w:val="485"/>
        </w:trPr>
        <w:tc>
          <w:tcPr>
            <w:tcW w:w="2654" w:type="dxa"/>
            <w:shd w:val="clear" w:color="auto" w:fill="auto"/>
          </w:tcPr>
          <w:p w:rsidR="00394723" w:rsidRP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394723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:rsidR="00394723" w:rsidRP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394723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8978DF" wp14:editId="15EEE279">
                  <wp:extent cx="510540" cy="167640"/>
                  <wp:effectExtent l="0" t="0" r="3810" b="3810"/>
                  <wp:docPr id="8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:rsidR="00394723" w:rsidRP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</w:rPr>
            </w:pPr>
            <w:r w:rsidRPr="00394723">
              <w:rPr>
                <w:rFonts w:ascii="Twinkl Cursive Unlooped" w:hAnsi="Twinkl Cursive Unlooped"/>
                <w:sz w:val="20"/>
                <w:szCs w:val="20"/>
              </w:rPr>
              <w:t>To recognise some common conductors and insulators.</w:t>
            </w:r>
          </w:p>
        </w:tc>
      </w:tr>
      <w:tr w:rsidR="00394723" w:rsidRPr="00A0731D" w:rsidTr="00394723">
        <w:trPr>
          <w:trHeight w:val="218"/>
        </w:trPr>
        <w:tc>
          <w:tcPr>
            <w:tcW w:w="1074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4723" w:rsidRP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94723" w:rsidRPr="00A0731D" w:rsidTr="00394723">
        <w:trPr>
          <w:trHeight w:val="455"/>
        </w:trPr>
        <w:tc>
          <w:tcPr>
            <w:tcW w:w="918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94723" w:rsidRPr="00394723" w:rsidRDefault="00394723" w:rsidP="00394723">
            <w:pPr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394723" w:rsidRP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394723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:rsidR="00394723" w:rsidRP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394723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72FF2C" wp14:editId="3EB3EBD7">
                  <wp:extent cx="213360" cy="220980"/>
                  <wp:effectExtent l="0" t="0" r="0" b="7620"/>
                  <wp:docPr id="82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auto"/>
          </w:tcPr>
          <w:p w:rsidR="00394723" w:rsidRP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394723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:rsidR="00394723" w:rsidRP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394723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76B5B11" wp14:editId="0C916B5A">
                  <wp:extent cx="259080" cy="243840"/>
                  <wp:effectExtent l="0" t="0" r="7620" b="3810"/>
                  <wp:docPr id="8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723" w:rsidRPr="00A0731D" w:rsidTr="00394723">
        <w:trPr>
          <w:trHeight w:val="317"/>
        </w:trPr>
        <w:tc>
          <w:tcPr>
            <w:tcW w:w="2654" w:type="dxa"/>
            <w:vMerge w:val="restart"/>
            <w:shd w:val="clear" w:color="auto" w:fill="auto"/>
          </w:tcPr>
          <w:p w:rsidR="00394723" w:rsidRP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394723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394723" w:rsidRP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394723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1D01CCF" wp14:editId="67EE051E">
                  <wp:extent cx="436245" cy="223520"/>
                  <wp:effectExtent l="0" t="0" r="0" b="0"/>
                  <wp:docPr id="84" name="Picture 2" descr="A picture containing diagram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2" descr="A picture containing diagram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  <w:shd w:val="clear" w:color="auto" w:fill="auto"/>
          </w:tcPr>
          <w:p w:rsidR="00394723" w:rsidRPr="00394723" w:rsidRDefault="00394723" w:rsidP="00394723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394723">
              <w:rPr>
                <w:rFonts w:ascii="Twinkl Cursive Unlooped" w:hAnsi="Twinkl Cursive Unlooped"/>
                <w:sz w:val="20"/>
                <w:szCs w:val="20"/>
              </w:rPr>
              <w:drawing>
                <wp:inline distT="0" distB="0" distL="0" distR="0" wp14:anchorId="7CA4CBBE" wp14:editId="1DDA7555">
                  <wp:extent cx="1722120" cy="431915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03" cy="43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shd w:val="clear" w:color="auto" w:fill="auto"/>
          </w:tcPr>
          <w:p w:rsidR="00394723" w:rsidRPr="00394723" w:rsidRDefault="00394723" w:rsidP="00394723">
            <w:pPr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394723" w:rsidRPr="00394723" w:rsidRDefault="00394723" w:rsidP="00394723">
            <w:pPr>
              <w:pStyle w:val="ListParagraph"/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94723" w:rsidRPr="00A0731D" w:rsidTr="00394723">
        <w:trPr>
          <w:trHeight w:val="279"/>
        </w:trPr>
        <w:tc>
          <w:tcPr>
            <w:tcW w:w="2654" w:type="dxa"/>
            <w:vMerge/>
            <w:shd w:val="clear" w:color="auto" w:fill="auto"/>
          </w:tcPr>
          <w:p w:rsidR="00394723" w:rsidRP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394723" w:rsidRPr="00394723" w:rsidRDefault="00394723" w:rsidP="00394723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394723">
              <w:rPr>
                <w:rFonts w:ascii="Twinkl Cursive Unlooped" w:hAnsi="Twinkl Cursive Unlooped"/>
                <w:sz w:val="20"/>
                <w:szCs w:val="20"/>
              </w:rPr>
              <w:drawing>
                <wp:inline distT="0" distB="0" distL="0" distR="0" wp14:anchorId="55AA866A" wp14:editId="084C040F">
                  <wp:extent cx="2133600" cy="533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12" cy="533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shd w:val="clear" w:color="auto" w:fill="auto"/>
          </w:tcPr>
          <w:p w:rsidR="00394723" w:rsidRPr="00394723" w:rsidRDefault="00394723" w:rsidP="0039472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394723" w:rsidRPr="00394723" w:rsidRDefault="00394723" w:rsidP="0039472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bookmarkStart w:id="0" w:name="_GoBack"/>
        <w:bookmarkEnd w:id="0"/>
      </w:tr>
      <w:tr w:rsidR="00394723" w:rsidRPr="00A0731D" w:rsidTr="00394723">
        <w:trPr>
          <w:trHeight w:val="383"/>
        </w:trPr>
        <w:tc>
          <w:tcPr>
            <w:tcW w:w="2654" w:type="dxa"/>
            <w:vMerge/>
            <w:shd w:val="clear" w:color="auto" w:fill="auto"/>
          </w:tcPr>
          <w:p w:rsidR="00394723" w:rsidRP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394723" w:rsidRPr="00394723" w:rsidRDefault="00394723" w:rsidP="00394723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394723">
              <w:rPr>
                <w:rFonts w:ascii="Twinkl Cursive Unlooped" w:hAnsi="Twinkl Cursive Unlooped"/>
                <w:sz w:val="20"/>
                <w:szCs w:val="20"/>
              </w:rPr>
              <w:drawing>
                <wp:inline distT="0" distB="0" distL="0" distR="0" wp14:anchorId="08EA0B78" wp14:editId="25BA9800">
                  <wp:extent cx="3223260" cy="4217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230" cy="429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shd w:val="clear" w:color="auto" w:fill="auto"/>
          </w:tcPr>
          <w:p w:rsidR="00394723" w:rsidRPr="00394723" w:rsidRDefault="00394723" w:rsidP="0039472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394723" w:rsidRPr="00394723" w:rsidRDefault="00394723" w:rsidP="0039472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94723" w:rsidRPr="00A0731D" w:rsidTr="00394723">
        <w:trPr>
          <w:trHeight w:val="255"/>
        </w:trPr>
        <w:tc>
          <w:tcPr>
            <w:tcW w:w="2654" w:type="dxa"/>
            <w:shd w:val="clear" w:color="auto" w:fill="auto"/>
          </w:tcPr>
          <w:p w:rsidR="00394723" w:rsidRPr="00394723" w:rsidRDefault="00394723" w:rsidP="00394723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394723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394723" w:rsidRPr="00394723" w:rsidRDefault="00394723" w:rsidP="0039472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394723">
              <w:rPr>
                <w:rFonts w:ascii="Twinkl Cursive Unlooped" w:eastAsia="Microsoft YaHei UI" w:hAnsi="Twinkl Cursive Unlooped"/>
                <w:sz w:val="20"/>
                <w:szCs w:val="20"/>
              </w:rPr>
              <w:t>Independent             Adult Support (       )      Group Work</w:t>
            </w:r>
          </w:p>
        </w:tc>
      </w:tr>
      <w:tr w:rsidR="00394723" w:rsidRPr="00A0731D" w:rsidTr="00394723">
        <w:trPr>
          <w:trHeight w:val="549"/>
        </w:trPr>
        <w:tc>
          <w:tcPr>
            <w:tcW w:w="10742" w:type="dxa"/>
            <w:gridSpan w:val="4"/>
            <w:shd w:val="clear" w:color="auto" w:fill="auto"/>
            <w:vAlign w:val="center"/>
          </w:tcPr>
          <w:p w:rsidR="00394723" w:rsidRPr="00394723" w:rsidRDefault="00394723" w:rsidP="00394723">
            <w:pPr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</w:pPr>
            <w:r w:rsidRPr="00394723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Key vocabulary for the lesson:</w:t>
            </w:r>
          </w:p>
        </w:tc>
      </w:tr>
      <w:tr w:rsidR="00394723" w:rsidRPr="00A0731D" w:rsidTr="00394723">
        <w:trPr>
          <w:trHeight w:val="549"/>
        </w:trPr>
        <w:tc>
          <w:tcPr>
            <w:tcW w:w="10742" w:type="dxa"/>
            <w:gridSpan w:val="4"/>
            <w:shd w:val="clear" w:color="auto" w:fill="auto"/>
            <w:vAlign w:val="center"/>
          </w:tcPr>
          <w:p w:rsidR="00394723" w:rsidRPr="00394723" w:rsidRDefault="00394723" w:rsidP="00394723">
            <w:pPr>
              <w:rPr>
                <w:rFonts w:ascii="Twinkl Cursive Unlooped" w:hAnsi="Twinkl Cursive Unlooped"/>
                <w:color w:val="FF0000"/>
              </w:rPr>
            </w:pPr>
            <w:r w:rsidRPr="00394723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1473A86" wp14:editId="149CEC5E">
                  <wp:simplePos x="0" y="0"/>
                  <wp:positionH relativeFrom="column">
                    <wp:posOffset>-5486400</wp:posOffset>
                  </wp:positionH>
                  <wp:positionV relativeFrom="paragraph">
                    <wp:posOffset>-12065</wp:posOffset>
                  </wp:positionV>
                  <wp:extent cx="5471160" cy="1867535"/>
                  <wp:effectExtent l="0" t="0" r="0" b="0"/>
                  <wp:wrapTight wrapText="bothSides">
                    <wp:wrapPolygon edited="0">
                      <wp:start x="0" y="0"/>
                      <wp:lineTo x="0" y="21372"/>
                      <wp:lineTo x="21510" y="21372"/>
                      <wp:lineTo x="21510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1160" cy="186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4723">
              <w:rPr>
                <w:rFonts w:ascii="Twinkl Cursive Unlooped" w:hAnsi="Twinkl Cursive Unlooped"/>
                <w:color w:val="FF0000"/>
              </w:rPr>
              <w:t xml:space="preserve">Look at these objects and sort them into the grid below deciding </w:t>
            </w:r>
            <w:r w:rsidRPr="00394723">
              <w:rPr>
                <w:rFonts w:ascii="Twinkl Cursive Unlooped" w:hAnsi="Twinkl Cursive Unlooped"/>
                <w:color w:val="FF0000"/>
              </w:rPr>
              <w:t>whether</w:t>
            </w:r>
            <w:r w:rsidRPr="00394723">
              <w:rPr>
                <w:rFonts w:ascii="Twinkl Cursive Unlooped" w:hAnsi="Twinkl Cursive Unlooped"/>
                <w:color w:val="FF0000"/>
              </w:rPr>
              <w:t xml:space="preserve"> you think they are conductors or insulators.</w:t>
            </w:r>
          </w:p>
          <w:p w:rsidR="00394723" w:rsidRDefault="00394723" w:rsidP="00394723">
            <w:pPr>
              <w:rPr>
                <w:rFonts w:ascii="Twinkl Cursive Unlooped" w:hAnsi="Twinkl Cursive Unlooped"/>
              </w:rPr>
            </w:pPr>
          </w:p>
          <w:p w:rsidR="00394723" w:rsidRDefault="00394723" w:rsidP="00394723">
            <w:pPr>
              <w:rPr>
                <w:rFonts w:ascii="Twinkl Cursive Unlooped" w:hAnsi="Twinkl Cursive Unlooped"/>
              </w:rPr>
            </w:pPr>
          </w:p>
          <w:p w:rsidR="00394723" w:rsidRPr="00394723" w:rsidRDefault="00394723" w:rsidP="00394723">
            <w:pPr>
              <w:rPr>
                <w:rFonts w:ascii="Twinkl Cursive Unlooped" w:hAnsi="Twinkl Cursive Unlooped"/>
              </w:rPr>
            </w:pPr>
          </w:p>
        </w:tc>
      </w:tr>
      <w:tr w:rsidR="00394723" w:rsidRPr="00A0731D" w:rsidTr="00394723">
        <w:trPr>
          <w:trHeight w:val="549"/>
        </w:trPr>
        <w:tc>
          <w:tcPr>
            <w:tcW w:w="10742" w:type="dxa"/>
            <w:gridSpan w:val="4"/>
            <w:shd w:val="clear" w:color="auto" w:fill="auto"/>
            <w:vAlign w:val="center"/>
          </w:tcPr>
          <w:p w:rsidR="00394723" w:rsidRDefault="00394723" w:rsidP="00394723">
            <w:pPr>
              <w:rPr>
                <w:rFonts w:ascii="Twinkl Cursive Unlooped" w:hAnsi="Twinkl Cursive Unlooped"/>
                <w:b/>
                <w:u w:val="single"/>
              </w:rPr>
            </w:pPr>
          </w:p>
          <w:tbl>
            <w:tblPr>
              <w:tblStyle w:val="TableGrid"/>
              <w:tblpPr w:leftFromText="180" w:rightFromText="180" w:vertAnchor="text" w:tblpY="-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8"/>
              <w:gridCol w:w="5258"/>
            </w:tblGrid>
            <w:tr w:rsidR="00394723" w:rsidTr="006F5158">
              <w:tc>
                <w:tcPr>
                  <w:tcW w:w="5258" w:type="dxa"/>
                </w:tcPr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  <w:r>
                    <w:rPr>
                      <w:rFonts w:ascii="Twinkl Cursive Unlooped" w:hAnsi="Twinkl Cursive Unlooped"/>
                      <w:b/>
                      <w:u w:val="single"/>
                    </w:rPr>
                    <w:t>Conductor</w:t>
                  </w:r>
                </w:p>
              </w:tc>
              <w:tc>
                <w:tcPr>
                  <w:tcW w:w="5258" w:type="dxa"/>
                </w:tcPr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  <w:r>
                    <w:rPr>
                      <w:rFonts w:ascii="Twinkl Cursive Unlooped" w:hAnsi="Twinkl Cursive Unlooped"/>
                      <w:b/>
                      <w:u w:val="single"/>
                    </w:rPr>
                    <w:t>Insulator</w:t>
                  </w:r>
                </w:p>
              </w:tc>
            </w:tr>
            <w:tr w:rsidR="00394723" w:rsidTr="006F5158">
              <w:tc>
                <w:tcPr>
                  <w:tcW w:w="5258" w:type="dxa"/>
                </w:tcPr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jc w:val="center"/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  <w:p w:rsidR="00394723" w:rsidRDefault="00394723" w:rsidP="00394723">
                  <w:pPr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</w:tc>
              <w:tc>
                <w:tcPr>
                  <w:tcW w:w="5258" w:type="dxa"/>
                </w:tcPr>
                <w:p w:rsidR="00394723" w:rsidRDefault="00394723" w:rsidP="00394723">
                  <w:pPr>
                    <w:rPr>
                      <w:rFonts w:ascii="Twinkl Cursive Unlooped" w:hAnsi="Twinkl Cursive Unlooped"/>
                      <w:b/>
                      <w:u w:val="single"/>
                    </w:rPr>
                  </w:pPr>
                </w:p>
              </w:tc>
            </w:tr>
          </w:tbl>
          <w:p w:rsidR="00394723" w:rsidRDefault="00394723" w:rsidP="00394723">
            <w:pPr>
              <w:rPr>
                <w:rFonts w:ascii="Twinkl Cursive Unlooped" w:hAnsi="Twinkl Cursive Unlooped"/>
                <w:b/>
                <w:u w:val="single"/>
              </w:rPr>
            </w:pPr>
          </w:p>
        </w:tc>
      </w:tr>
    </w:tbl>
    <w:p w:rsidR="009C54CD" w:rsidRPr="00394723" w:rsidRDefault="009C54CD" w:rsidP="00394723">
      <w:pPr>
        <w:tabs>
          <w:tab w:val="left" w:pos="4368"/>
        </w:tabs>
        <w:rPr>
          <w:rFonts w:ascii="Twinkl Cursive Unlooped" w:eastAsia="Microsoft YaHei UI" w:hAnsi="Twinkl Cursive Unlooped"/>
          <w:sz w:val="18"/>
          <w:szCs w:val="18"/>
        </w:rPr>
      </w:pPr>
    </w:p>
    <w:sectPr w:rsidR="009C54CD" w:rsidRPr="00394723" w:rsidSect="00394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23"/>
    <w:rsid w:val="00394723"/>
    <w:rsid w:val="009C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82C6"/>
  <w15:chartTrackingRefBased/>
  <w15:docId w15:val="{981EE78E-38CD-4ABB-BF89-A55424F4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2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7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9472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2420D-7C71-4A3B-9AF5-85C434461836}"/>
</file>

<file path=customXml/itemProps2.xml><?xml version="1.0" encoding="utf-8"?>
<ds:datastoreItem xmlns:ds="http://schemas.openxmlformats.org/officeDocument/2006/customXml" ds:itemID="{DE948845-68F9-434E-B7C6-E41619B226E5}"/>
</file>

<file path=customXml/itemProps3.xml><?xml version="1.0" encoding="utf-8"?>
<ds:datastoreItem xmlns:ds="http://schemas.openxmlformats.org/officeDocument/2006/customXml" ds:itemID="{080C39AA-E3D8-4B5F-AEB9-3A8E10B96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2021-01-19T09:19:00Z</dcterms:created>
  <dcterms:modified xsi:type="dcterms:W3CDTF">2021-01-19T09:25:00Z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